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ascii="微软雅黑" w:hAnsi="微软雅黑" w:eastAsia="微软雅黑" w:cs="宋体"/>
          <w:b/>
          <w:bCs/>
          <w:color w:val="333333"/>
          <w:kern w:val="36"/>
          <w:sz w:val="36"/>
          <w:szCs w:val="36"/>
        </w:rPr>
      </w:pPr>
      <w:r>
        <w:rPr>
          <w:rFonts w:hint="eastAsia" w:ascii="微软雅黑" w:hAnsi="微软雅黑" w:eastAsia="微软雅黑" w:cs="宋体"/>
          <w:b/>
          <w:bCs/>
          <w:color w:val="333333"/>
          <w:kern w:val="36"/>
          <w:sz w:val="36"/>
          <w:szCs w:val="36"/>
        </w:rPr>
        <w:t>《习近平谈治国理政》第三卷第一专题的深意</w:t>
      </w:r>
    </w:p>
    <w:p>
      <w:pPr>
        <w:widowControl/>
        <w:shd w:val="clear" w:color="auto" w:fill="FFFFFF"/>
        <w:spacing w:after="156" w:afterLines="50" w:line="720" w:lineRule="atLeast"/>
        <w:jc w:val="center"/>
        <w:rPr>
          <w:rFonts w:hint="eastAsia" w:ascii="微软雅黑" w:hAnsi="微软雅黑" w:eastAsia="微软雅黑" w:cs="宋体"/>
          <w:color w:val="333333"/>
          <w:kern w:val="0"/>
          <w:sz w:val="18"/>
          <w:szCs w:val="18"/>
        </w:rPr>
      </w:pPr>
      <w:r>
        <w:fldChar w:fldCharType="begin"/>
      </w:r>
      <w:r>
        <w:instrText xml:space="preserve"> HYPERLINK "http://www.12371.cn/" \t "_blank" </w:instrText>
      </w:r>
      <w:r>
        <w:fldChar w:fldCharType="separate"/>
      </w:r>
      <w:r>
        <w:rPr>
          <w:rFonts w:hint="eastAsia" w:ascii="微软雅黑" w:hAnsi="微软雅黑" w:eastAsia="微软雅黑" w:cs="宋体"/>
          <w:color w:val="000000"/>
          <w:kern w:val="0"/>
          <w:szCs w:val="21"/>
          <w:u w:val="single"/>
        </w:rPr>
        <w:t>共产党员网</w:t>
      </w:r>
      <w:r>
        <w:rPr>
          <w:rFonts w:hint="eastAsia" w:ascii="微软雅黑" w:hAnsi="微软雅黑" w:eastAsia="微软雅黑" w:cs="宋体"/>
          <w:color w:val="000000"/>
          <w:kern w:val="0"/>
          <w:szCs w:val="21"/>
          <w:u w:val="single"/>
        </w:rPr>
        <w:fldChar w:fldCharType="end"/>
      </w:r>
      <w:r>
        <w:fldChar w:fldCharType="begin"/>
      </w:r>
      <w:r>
        <w:instrText xml:space="preserve"> HYPERLINK "http://www.12371.cn/2020/08/10/ARTI1597018750998976.shtml" </w:instrText>
      </w:r>
      <w:r>
        <w:fldChar w:fldCharType="separate"/>
      </w:r>
      <w:r>
        <w:rPr>
          <w:rFonts w:hint="eastAsia" w:ascii="微软雅黑" w:hAnsi="微软雅黑" w:eastAsia="微软雅黑" w:cs="宋体"/>
          <w:color w:val="000000"/>
          <w:kern w:val="0"/>
          <w:szCs w:val="21"/>
          <w:u w:val="single"/>
        </w:rPr>
        <w:t>分享</w:t>
      </w:r>
      <w:r>
        <w:rPr>
          <w:rFonts w:hint="eastAsia" w:ascii="微软雅黑" w:hAnsi="微软雅黑" w:eastAsia="微软雅黑" w:cs="宋体"/>
          <w:color w:val="000000"/>
          <w:kern w:val="0"/>
          <w:szCs w:val="21"/>
          <w:u w:val="single"/>
        </w:rPr>
        <w:fldChar w:fldCharType="end"/>
      </w:r>
      <w:r>
        <w:fldChar w:fldCharType="begin"/>
      </w:r>
      <w:r>
        <w:instrText xml:space="preserve"> HYPERLINK "javascript:void(0);" </w:instrText>
      </w:r>
      <w:r>
        <w:fldChar w:fldCharType="separate"/>
      </w:r>
      <w:r>
        <w:rPr>
          <w:rFonts w:hint="eastAsia" w:ascii="微软雅黑" w:hAnsi="微软雅黑" w:eastAsia="微软雅黑" w:cs="宋体"/>
          <w:color w:val="333333"/>
          <w:kern w:val="0"/>
          <w:szCs w:val="21"/>
          <w:u w:val="single"/>
        </w:rPr>
        <w:t>打印</w:t>
      </w:r>
      <w:r>
        <w:rPr>
          <w:rFonts w:hint="eastAsia" w:ascii="微软雅黑" w:hAnsi="微软雅黑" w:eastAsia="微软雅黑" w:cs="宋体"/>
          <w:color w:val="333333"/>
          <w:kern w:val="0"/>
          <w:szCs w:val="21"/>
          <w:u w:val="single"/>
        </w:rPr>
        <w:fldChar w:fldCharType="end"/>
      </w:r>
    </w:p>
    <w:p>
      <w:pPr>
        <w:widowControl/>
        <w:shd w:val="clear" w:color="auto" w:fill="FFFFFF"/>
        <w:spacing w:line="480" w:lineRule="exact"/>
        <w:rPr>
          <w:rFonts w:hint="eastAsia" w:ascii="楷体" w:hAnsi="楷体" w:eastAsia="楷体" w:cs="宋体"/>
          <w:color w:val="333333"/>
          <w:kern w:val="0"/>
          <w:sz w:val="28"/>
          <w:szCs w:val="28"/>
        </w:rPr>
      </w:pPr>
      <w:r>
        <w:rPr>
          <w:rFonts w:hint="eastAsia" w:ascii="微软雅黑" w:hAnsi="微软雅黑" w:eastAsia="微软雅黑" w:cs="宋体"/>
          <w:color w:val="333333"/>
          <w:kern w:val="0"/>
          <w:sz w:val="27"/>
          <w:szCs w:val="27"/>
        </w:rPr>
        <w:t>　　</w:t>
      </w:r>
      <w:r>
        <w:rPr>
          <w:rFonts w:hint="eastAsia" w:ascii="楷体" w:hAnsi="楷体" w:eastAsia="楷体" w:cs="宋体"/>
          <w:color w:val="333333"/>
          <w:kern w:val="0"/>
          <w:sz w:val="28"/>
          <w:szCs w:val="28"/>
        </w:rPr>
        <w:t>《习近平谈治国理政》第三卷是充分反映党的十九大以来习近平总书记领导全党全国各族人民攻坚克难、砥砺前行伟大实践的最新教材，是用习近平新时代中国特色社会主义思想武装全党、教育人民、推动工作的最新教材，是我们党不忘初心、牢记使命、团结带领人民创造更加幸福美好生活的最新教材，是为世界谋大同、推动构建人类命运共同体的最新教材。</w:t>
      </w:r>
    </w:p>
    <w:p>
      <w:pPr>
        <w:widowControl/>
        <w:shd w:val="clear" w:color="auto" w:fill="FFFFFF"/>
        <w:spacing w:line="480" w:lineRule="exact"/>
        <w:ind w:firstLine="54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这一重要著作出版以来，在广大党员、干部、群众中引起强烈反响，迅速掀起学习热潮。</w:t>
      </w:r>
    </w:p>
    <w:p>
      <w:pPr>
        <w:widowControl/>
        <w:shd w:val="clear" w:color="auto" w:fill="FFFFFF"/>
        <w:spacing w:line="480" w:lineRule="exact"/>
        <w:ind w:firstLine="54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一起学习该书第一专题《谱写新时代中国特色社会主义新篇章》。</w:t>
      </w:r>
    </w:p>
    <w:p>
      <w:pPr>
        <w:widowControl/>
        <w:shd w:val="clear" w:color="auto" w:fill="FFFFFF"/>
        <w:spacing w:before="312" w:beforeLines="100" w:after="312" w:afterLines="100" w:line="480" w:lineRule="exact"/>
        <w:jc w:val="center"/>
        <w:rPr>
          <w:rFonts w:hint="eastAsia" w:ascii="微软雅黑" w:hAnsi="微软雅黑" w:eastAsia="微软雅黑" w:cs="宋体"/>
          <w:color w:val="333333"/>
          <w:kern w:val="0"/>
          <w:sz w:val="27"/>
          <w:szCs w:val="27"/>
        </w:rPr>
      </w:pPr>
      <w:r>
        <w:rPr>
          <w:rFonts w:hint="eastAsia" w:ascii="微软雅黑" w:hAnsi="微软雅黑" w:eastAsia="微软雅黑" w:cs="宋体"/>
          <w:b/>
          <w:bCs/>
          <w:color w:val="333333"/>
          <w:kern w:val="0"/>
          <w:sz w:val="27"/>
          <w:szCs w:val="27"/>
        </w:rPr>
        <w:t>一</w:t>
      </w:r>
    </w:p>
    <w:p>
      <w:pPr>
        <w:widowControl/>
        <w:shd w:val="clear" w:color="auto" w:fill="FFFFFF"/>
        <w:spacing w:line="480" w:lineRule="exact"/>
        <w:jc w:val="lef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坚持和发展中国特色社会主义，是改革开放以来我们党全部理论和实践的鲜明主题，也是习近平新时代中国特色社会主义思想的核心和灵魂。</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《中共中央关于认真学习宣传贯彻党的十九大精神的决定》鲜明强调：</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　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中国特色社会主义进入新时代，这个新时代是中国特色社会主义新时代，而不是别的什么新时代。</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习近平总书记鲜明强调：“新时代中国特色社会主义是我们党领导人民进行伟大社会革命的成果，也是我们党领导人民进行伟大社会革命的继续，必须一以贯之进行下去。”</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“谱写新时代中国特色社会主义新篇章”这一专题，之所以排在《习近平谈治国理政》第三卷十九个专题的第一位，其深刻道理和重大意义就在这里。</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这一专题，共包含7篇重要著作，按时间顺序编排，分别是：</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《全面把握中国特色社会主义进入新时代的新要求》（2017年10月25日）</w:t>
      </w:r>
      <w:r>
        <w:rPr>
          <w:rFonts w:ascii="微软雅黑" w:hAnsi="微软雅黑" w:eastAsia="微软雅黑" w:cs="宋体"/>
          <w:color w:val="333333"/>
          <w:kern w:val="0"/>
          <w:sz w:val="27"/>
          <w:szCs w:val="27"/>
        </w:rPr>
        <w:t>，这是习近平总书记在中共十九届一中全会上讲话的一部分。</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《全面贯彻新时代中国特色社会主义思想和基本方略》（2017年10月25日），这是习近平总书记在中共十九届一中全会上讲话的一部分。</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《新时代要有新气象，更要有新作为》（2017年10月25日），这是习近平总书记在中共十九届中央政治局常委同中外记者见面时讲话的一部分。</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继续进行具有许多新的历史特点的伟大斗争》（2018年1月5日），这是习近平总书记在新进中央委员会的委员、候补委员和省部级主要领导干部学习贯彻习近平新时代中国特色社会主义思想和党的十九大精神研讨班开班式上的讲话要点。</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《不断开辟当代中国马克思主义、二十一世纪马克思主义新境界》（2018年5月4日），这是习近平总书记在纪念马克思诞辰200周年大会上讲话的一部分。</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《胸怀两个大局，做好自己的事情》（2019年5月21日），这是习近平总书记在推动中部地区崛起工作座谈会上讲话的一部分。</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color w:val="333333"/>
          <w:kern w:val="0"/>
          <w:sz w:val="27"/>
          <w:szCs w:val="27"/>
        </w:rPr>
        <w:t>　　《在庆祝中华人民共和国成立七十周年大会上的讲话》（2019年10月1日） 。</w:t>
      </w:r>
    </w:p>
    <w:p>
      <w:pPr>
        <w:widowControl/>
        <w:shd w:val="clear" w:color="auto" w:fill="FFFFFF"/>
        <w:spacing w:before="312" w:beforeLines="100" w:after="312" w:afterLines="100" w:line="480" w:lineRule="exact"/>
        <w:jc w:val="center"/>
        <w:rPr>
          <w:rFonts w:hint="eastAsia" w:ascii="微软雅黑" w:hAnsi="微软雅黑" w:eastAsia="微软雅黑" w:cs="宋体"/>
          <w:color w:val="333333"/>
          <w:kern w:val="0"/>
          <w:sz w:val="27"/>
          <w:szCs w:val="27"/>
        </w:rPr>
      </w:pPr>
      <w:r>
        <w:rPr>
          <w:rFonts w:hint="eastAsia" w:ascii="微软雅黑" w:hAnsi="微软雅黑" w:eastAsia="微软雅黑" w:cs="宋体"/>
          <w:b/>
          <w:bCs/>
          <w:color w:val="333333"/>
          <w:kern w:val="0"/>
          <w:sz w:val="27"/>
          <w:szCs w:val="27"/>
        </w:rPr>
        <w:t>二</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全面把握中国特色社会主义进入新时代的新要求》一文中，习近平总书记强调指出，“中国特色社会主义进入了新时代，这是我国发展新的历史方位”，对全党同志适应新时代中国特色社会主义的发展要求，团结带领全国各族人民奋力谱写全面建成小康社会、全面建设社会主义现代化国家新篇章，</w:t>
      </w:r>
      <w:r>
        <w:rPr>
          <w:rFonts w:hint="eastAsia" w:ascii="微软雅黑" w:hAnsi="微软雅黑" w:eastAsia="微软雅黑" w:cs="宋体"/>
          <w:b/>
          <w:color w:val="333333"/>
          <w:kern w:val="0"/>
          <w:sz w:val="27"/>
          <w:szCs w:val="27"/>
        </w:rPr>
        <w:t>提出了提高“五大思维能力”、增强“四性”、做到“四个更好”的新要求：</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　</w:t>
      </w:r>
      <w:r>
        <w:rPr>
          <w:rFonts w:ascii="KaiTi_GB2312" w:hAnsi="KaiTi_GB2312" w:eastAsia="微软雅黑" w:cs="宋体"/>
          <w:b/>
          <w:color w:val="333333"/>
          <w:kern w:val="0"/>
          <w:sz w:val="27"/>
          <w:szCs w:val="27"/>
        </w:rPr>
        <w:t>提高战略思维、创新思维、辩证思维、法治思维、底线思维能力；</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增强工作的原则性、系统性、预见性、创造性；</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ascii="KaiTi_GB2312" w:hAnsi="KaiTi_GB2312" w:eastAsia="微软雅黑" w:cs="宋体"/>
          <w:b/>
          <w:color w:val="333333"/>
          <w:kern w:val="0"/>
          <w:sz w:val="27"/>
          <w:szCs w:val="27"/>
        </w:rPr>
        <w:t>　　更好把握国内外形势发展变化，更好贯彻党的理论和路线方针政策，更好贯彻党的十九大确定的大政方针、发展战略、政策措施，更好推进中国特色社会主义伟大事业和党的建设新的伟大工程。</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在《全面贯彻新时代中国特色社会主义思想和基本方略》一文中，习近平总书记</w:t>
      </w:r>
      <w:r>
        <w:rPr>
          <w:rFonts w:hint="eastAsia" w:ascii="微软雅黑" w:hAnsi="微软雅黑" w:eastAsia="微软雅黑" w:cs="宋体"/>
          <w:b/>
          <w:color w:val="333333"/>
          <w:kern w:val="0"/>
          <w:sz w:val="27"/>
          <w:szCs w:val="27"/>
        </w:rPr>
        <w:t>重点阐述了两个方面的重大问题</w:t>
      </w:r>
      <w:r>
        <w:rPr>
          <w:rFonts w:hint="eastAsia" w:ascii="微软雅黑" w:hAnsi="微软雅黑" w:eastAsia="微软雅黑" w:cs="宋体"/>
          <w:color w:val="333333"/>
          <w:kern w:val="0"/>
          <w:sz w:val="27"/>
          <w:szCs w:val="27"/>
        </w:rPr>
        <w:t>：</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微软雅黑" w:hAnsi="微软雅黑" w:eastAsia="微软雅黑" w:cs="宋体"/>
          <w:b/>
          <w:color w:val="333333"/>
          <w:kern w:val="0"/>
          <w:sz w:val="27"/>
          <w:szCs w:val="27"/>
        </w:rPr>
        <w:t>第一，新时代中国特色社会主义思想和基本方略是怎么来的。</w:t>
      </w:r>
      <w:r>
        <w:rPr>
          <w:rFonts w:hint="eastAsia" w:ascii="微软雅黑" w:hAnsi="微软雅黑" w:eastAsia="微软雅黑" w:cs="宋体"/>
          <w:color w:val="333333"/>
          <w:kern w:val="0"/>
          <w:sz w:val="27"/>
          <w:szCs w:val="27"/>
        </w:rPr>
        <w:t>习近平总书记鲜明指出，</w:t>
      </w:r>
      <w:r>
        <w:rPr>
          <w:rFonts w:hint="eastAsia" w:ascii="楷体" w:hAnsi="楷体" w:eastAsia="楷体" w:cs="宋体"/>
          <w:color w:val="333333"/>
          <w:kern w:val="0"/>
          <w:sz w:val="27"/>
          <w:szCs w:val="27"/>
        </w:rPr>
        <w:t>“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w:t>
      </w:r>
      <w:r>
        <w:rPr>
          <w:rFonts w:hint="eastAsia" w:ascii="微软雅黑" w:hAnsi="微软雅黑" w:eastAsia="微软雅黑" w:cs="宋体"/>
          <w:color w:val="333333"/>
          <w:kern w:val="0"/>
          <w:sz w:val="27"/>
          <w:szCs w:val="27"/>
        </w:rPr>
        <w:t>。</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微软雅黑" w:hAnsi="微软雅黑" w:eastAsia="微软雅黑" w:cs="宋体"/>
          <w:b/>
          <w:color w:val="333333"/>
          <w:kern w:val="0"/>
          <w:sz w:val="27"/>
          <w:szCs w:val="27"/>
        </w:rPr>
        <w:t>第二，如何贯彻新时代中国特色社会主义思想和基本方略。</w:t>
      </w:r>
      <w:r>
        <w:rPr>
          <w:rFonts w:hint="eastAsia" w:ascii="微软雅黑" w:hAnsi="微软雅黑" w:eastAsia="微软雅黑" w:cs="宋体"/>
          <w:color w:val="333333"/>
          <w:kern w:val="0"/>
          <w:sz w:val="27"/>
          <w:szCs w:val="27"/>
        </w:rPr>
        <w:t>习近平总书记强调，</w:t>
      </w:r>
      <w:r>
        <w:rPr>
          <w:rFonts w:hint="eastAsia" w:ascii="楷体" w:hAnsi="楷体" w:eastAsia="楷体" w:cs="宋体"/>
          <w:color w:val="333333"/>
          <w:kern w:val="0"/>
          <w:sz w:val="27"/>
          <w:szCs w:val="27"/>
        </w:rPr>
        <w:t>“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r>
        <w:rPr>
          <w:rFonts w:hint="eastAsia" w:ascii="微软雅黑" w:hAnsi="微软雅黑" w:eastAsia="微软雅黑" w:cs="宋体"/>
          <w:color w:val="333333"/>
          <w:kern w:val="0"/>
          <w:sz w:val="27"/>
          <w:szCs w:val="27"/>
        </w:rPr>
        <w:t>。</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在《新时代要有新气象，更要有新作为》一文中，习近平总书记强调：</w:t>
      </w:r>
      <w:r>
        <w:rPr>
          <w:rFonts w:hint="eastAsia" w:ascii="楷体" w:hAnsi="楷体" w:eastAsia="楷体" w:cs="宋体"/>
          <w:color w:val="333333"/>
          <w:kern w:val="0"/>
          <w:sz w:val="27"/>
          <w:szCs w:val="27"/>
        </w:rPr>
        <w:t>“中共十九大到二十大的5年，正处在实现‘两个一百年’奋斗目标的历史交汇期，第一个百年目标要实现，第二个百年奋斗目标要开篇。这其中有一些重要的时间节点，是我们工作的坐标。”</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　</w:t>
      </w:r>
      <w:r>
        <w:rPr>
          <w:rFonts w:ascii="KaiTi_GB2312" w:hAnsi="KaiTi_GB2312" w:eastAsia="微软雅黑" w:cs="宋体"/>
          <w:b/>
          <w:color w:val="333333"/>
          <w:kern w:val="0"/>
          <w:sz w:val="27"/>
          <w:szCs w:val="27"/>
        </w:rPr>
        <w:t>一是2018年迎来改革开放40周年，强调“我们将总结经验、乘势而上，继续推进国家治理体系和治理能力现代化，坚定不移深化各方面改革，坚定不移扩大开放，使改革和开放相互促进、相得益彰”。</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二是2019年迎来中华人民共和国成立70周年，强调“我们将继续落实好‘十三五’规划确定的各项任务，并对未来发展作出新的规划，推动各项事业全面发展，把我们的人民共和国建设得更加繁荣富强”。</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三是2020年将全面建成小康社会，强调“全面建成小康社会，一个也不能少；共同富裕路上，一个也不能掉队”。</w:t>
      </w:r>
      <w:bookmarkStart w:id="0" w:name="_GoBack"/>
      <w:bookmarkEnd w:id="0"/>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四是2021年将迎来中国共产党成立100周年，强调“中国共产党立志于中华民族千秋伟业，百年恰是风华正茂！”；“实践充分证明，中国共产党能够带领人民进行伟大的社会革命，也能够进行伟大的自我革命”。</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在《继续进行具有许多新的历史特点的伟大斗争》一文中，习近平总书记着眼党和国家事业发展大局，</w:t>
      </w:r>
      <w:r>
        <w:rPr>
          <w:rFonts w:hint="eastAsia" w:ascii="微软雅黑" w:hAnsi="微软雅黑" w:eastAsia="微软雅黑" w:cs="宋体"/>
          <w:b/>
          <w:color w:val="333333"/>
          <w:kern w:val="0"/>
          <w:sz w:val="27"/>
          <w:szCs w:val="27"/>
        </w:rPr>
        <w:t>深刻提出“三个一以贯之”的要求</w:t>
      </w:r>
      <w:r>
        <w:rPr>
          <w:rFonts w:hint="eastAsia" w:ascii="微软雅黑" w:hAnsi="微软雅黑" w:eastAsia="微软雅黑" w:cs="宋体"/>
          <w:color w:val="333333"/>
          <w:kern w:val="0"/>
          <w:sz w:val="27"/>
          <w:szCs w:val="27"/>
        </w:rPr>
        <w:t>，即：</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　</w:t>
      </w:r>
      <w:r>
        <w:rPr>
          <w:rFonts w:ascii="KaiTi_GB2312" w:hAnsi="KaiTi_GB2312" w:eastAsia="微软雅黑" w:cs="宋体"/>
          <w:b/>
          <w:color w:val="333333"/>
          <w:kern w:val="0"/>
          <w:sz w:val="27"/>
          <w:szCs w:val="27"/>
        </w:rPr>
        <w:t>坚持和发展中国特色社会主义要一以贯之</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推进党的建设新的伟大工程要一以贯之</w:t>
      </w:r>
    </w:p>
    <w:p>
      <w:pPr>
        <w:widowControl/>
        <w:shd w:val="clear" w:color="auto" w:fill="FFFFFF"/>
        <w:spacing w:line="480" w:lineRule="exact"/>
        <w:rPr>
          <w:rFonts w:hint="eastAsia" w:ascii="微软雅黑" w:hAnsi="微软雅黑" w:eastAsia="微软雅黑" w:cs="宋体"/>
          <w:b/>
          <w:color w:val="333333"/>
          <w:kern w:val="0"/>
          <w:sz w:val="27"/>
          <w:szCs w:val="27"/>
        </w:rPr>
      </w:pPr>
      <w:r>
        <w:rPr>
          <w:rFonts w:ascii="KaiTi_GB2312" w:hAnsi="KaiTi_GB2312" w:eastAsia="微软雅黑" w:cs="宋体"/>
          <w:b/>
          <w:color w:val="333333"/>
          <w:kern w:val="0"/>
          <w:sz w:val="27"/>
          <w:szCs w:val="27"/>
        </w:rPr>
        <w:t>　　增强忧患意识、防范风险挑战要一以贯之</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微软雅黑" w:hAnsi="微软雅黑" w:eastAsia="微软雅黑" w:cs="宋体"/>
          <w:b/>
          <w:color w:val="333333"/>
          <w:kern w:val="0"/>
          <w:sz w:val="27"/>
          <w:szCs w:val="27"/>
        </w:rPr>
        <w:t>关于坚持和发展中国特色社会主义，总书记强调</w:t>
      </w:r>
      <w:r>
        <w:rPr>
          <w:rFonts w:hint="eastAsia" w:ascii="微软雅黑" w:hAnsi="微软雅黑" w:eastAsia="微软雅黑" w:cs="宋体"/>
          <w:color w:val="333333"/>
          <w:kern w:val="0"/>
          <w:sz w:val="27"/>
          <w:szCs w:val="27"/>
        </w:rPr>
        <w:t>，</w:t>
      </w:r>
      <w:r>
        <w:rPr>
          <w:rFonts w:hint="eastAsia" w:ascii="楷体" w:hAnsi="楷体" w:eastAsia="楷体" w:cs="宋体"/>
          <w:color w:val="333333"/>
          <w:kern w:val="0"/>
          <w:sz w:val="27"/>
          <w:szCs w:val="27"/>
        </w:rPr>
        <w:t>“新时代中国特色社会主义是我们党领导人民进行伟大社会革命的成果，也是我们党领导人民进行伟大社会革命的继续，必须一以贯之进行下去”</w:t>
      </w:r>
      <w:r>
        <w:rPr>
          <w:rFonts w:hint="eastAsia" w:ascii="微软雅黑" w:hAnsi="微软雅黑" w:eastAsia="微软雅黑" w:cs="宋体"/>
          <w:color w:val="333333"/>
          <w:kern w:val="0"/>
          <w:sz w:val="27"/>
          <w:szCs w:val="27"/>
        </w:rPr>
        <w:t>。</w:t>
      </w:r>
    </w:p>
    <w:p>
      <w:pPr>
        <w:widowControl/>
        <w:shd w:val="clear" w:color="auto" w:fill="FFFFFF"/>
        <w:spacing w:line="480" w:lineRule="exact"/>
        <w:rPr>
          <w:rFonts w:hint="eastAsia" w:ascii="楷体" w:hAnsi="楷体" w:eastAsia="楷体" w:cs="宋体"/>
          <w:color w:val="333333"/>
          <w:kern w:val="0"/>
          <w:sz w:val="27"/>
          <w:szCs w:val="27"/>
        </w:rPr>
      </w:pPr>
      <w:r>
        <w:rPr>
          <w:rFonts w:hint="eastAsia" w:ascii="微软雅黑" w:hAnsi="微软雅黑" w:eastAsia="微软雅黑" w:cs="宋体"/>
          <w:color w:val="333333"/>
          <w:kern w:val="0"/>
          <w:sz w:val="27"/>
          <w:szCs w:val="27"/>
        </w:rPr>
        <w:t>　　</w:t>
      </w:r>
      <w:r>
        <w:rPr>
          <w:rFonts w:hint="eastAsia" w:ascii="微软雅黑" w:hAnsi="微软雅黑" w:eastAsia="微软雅黑" w:cs="宋体"/>
          <w:b/>
          <w:color w:val="333333"/>
          <w:kern w:val="0"/>
          <w:sz w:val="27"/>
          <w:szCs w:val="27"/>
        </w:rPr>
        <w:t>关于推进党的建设新的伟大工程，总书记强调</w:t>
      </w:r>
      <w:r>
        <w:rPr>
          <w:rFonts w:hint="eastAsia" w:ascii="微软雅黑" w:hAnsi="微软雅黑" w:eastAsia="微软雅黑" w:cs="宋体"/>
          <w:color w:val="333333"/>
          <w:kern w:val="0"/>
          <w:sz w:val="27"/>
          <w:szCs w:val="27"/>
        </w:rPr>
        <w:t>，“</w:t>
      </w:r>
      <w:r>
        <w:rPr>
          <w:rFonts w:hint="eastAsia" w:ascii="楷体" w:hAnsi="楷体" w:eastAsia="楷体" w:cs="宋体"/>
          <w:color w:val="333333"/>
          <w:kern w:val="0"/>
          <w:sz w:val="27"/>
          <w:szCs w:val="27"/>
        </w:rPr>
        <w:t>要把新时代坚持和发展中国特色社会主义这场伟大社会革命进行好，我们党必须勇于进行自我革命，把党建设得更加坚强有力”。</w:t>
      </w:r>
    </w:p>
    <w:p>
      <w:pPr>
        <w:widowControl/>
        <w:shd w:val="clear" w:color="auto" w:fill="FFFFFF"/>
        <w:spacing w:line="480" w:lineRule="exact"/>
        <w:rPr>
          <w:rFonts w:hint="eastAsia" w:ascii="楷体" w:hAnsi="楷体" w:eastAsia="楷体" w:cs="宋体"/>
          <w:color w:val="333333"/>
          <w:kern w:val="0"/>
          <w:sz w:val="27"/>
          <w:szCs w:val="27"/>
        </w:rPr>
      </w:pPr>
      <w:r>
        <w:rPr>
          <w:rFonts w:hint="eastAsia" w:ascii="微软雅黑" w:hAnsi="微软雅黑" w:eastAsia="微软雅黑" w:cs="宋体"/>
          <w:color w:val="333333"/>
          <w:kern w:val="0"/>
          <w:sz w:val="27"/>
          <w:szCs w:val="27"/>
        </w:rPr>
        <w:t>　　</w:t>
      </w:r>
      <w:r>
        <w:rPr>
          <w:rFonts w:hint="eastAsia" w:ascii="微软雅黑" w:hAnsi="微软雅黑" w:eastAsia="微软雅黑" w:cs="宋体"/>
          <w:b/>
          <w:color w:val="333333"/>
          <w:kern w:val="0"/>
          <w:sz w:val="27"/>
          <w:szCs w:val="27"/>
        </w:rPr>
        <w:t>关于增强忧患意识、防范风险挑战，总书记强调，</w:t>
      </w:r>
      <w:r>
        <w:rPr>
          <w:rFonts w:hint="eastAsia" w:ascii="楷体" w:hAnsi="楷体" w:eastAsia="楷体" w:cs="宋体"/>
          <w:color w:val="333333"/>
          <w:kern w:val="0"/>
          <w:sz w:val="27"/>
          <w:szCs w:val="27"/>
        </w:rPr>
        <w:t>“面对波谲云诡的国际形势、复杂敏感的周边环境、艰巨繁重的改革发展稳定任务，我们既要有防范风险的先手，也要有应对和化解风险挑战的高招；既要打好防范和抵御风险的有准备之战，也要打好化险为夷、转危为机的战略主动战”。</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总之，“我们要继续进行具有许多新的历史特点的伟大斗争，准备战胜一切艰难险阻，朝着我们党确立的伟大目标奋勇前进” 。</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在《不断开辟当代中国马克思主义、二十一世纪马克思主义新境界》一文中，习近平总书记强调指出：</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ascii="KaiTi_GB2312" w:hAnsi="KaiTi_GB2312" w:eastAsia="微软雅黑" w:cs="宋体"/>
          <w:color w:val="333333"/>
          <w:kern w:val="0"/>
          <w:sz w:val="27"/>
          <w:szCs w:val="27"/>
        </w:rPr>
        <w:t>　“中国共产党之所以能够历经艰难困苦而不断发展壮大，很重要的一个原因就是我们党始终重视思想建党、理论强党，使全党始终保持统一的思想、坚定的意志、协调的行动、强大的战斗力。”</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KaiTi_GB2312" w:hAnsi="KaiTi_GB2312" w:eastAsia="KaiTi_GB2312" w:cs="宋体"/>
          <w:color w:val="333333"/>
          <w:kern w:val="0"/>
          <w:sz w:val="27"/>
          <w:szCs w:val="27"/>
        </w:rPr>
        <w:t>　　“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总书记指出，“从《共产党宣言》发表到今天，170年过去了，人类社会发生了翻天覆地的变化，但马克思主义所阐述的一般原理整个来说仍然是完全正确的”，全党同志必须“真正把马克思主义这个看家本领学精悟透用好”。</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理论的生命力在于不断创新。总书记强调，推动马克思主义不断发展是中国共产党人的神圣职责，要“不断深化对共产党执政规律、社会主义建设规律、人类社会发展规律的认识，不断开辟当代中国马克思主义、21世纪马克思主义新境界！”</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在《胸怀两个大局，做好自己的事情》一文中，习近平总书记对“两个大局”作出了深刻阐述，强调：</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KaiTi_GB2312" w:hAnsi="KaiTi_GB2312" w:eastAsia="KaiTi_GB2312" w:cs="宋体"/>
          <w:color w:val="333333"/>
          <w:kern w:val="0"/>
          <w:sz w:val="27"/>
          <w:szCs w:val="27"/>
        </w:rPr>
        <w:t>　“领导干部要胸怀两个大局，一个是中华民族伟大复兴的战略全局，一个是世界百年未有之大变局，这是我们谋划工作的基本出发点。”</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从这两个大局出发，总书记强调，当前我国仍处于发展的重要战略机遇期，但面临的国际形势日趋错综复杂。“我们要清醒认识国际国内各种不利因素的长期性、复杂性，妥善做好应对各种困难局面的准备。最重要的还是做好我们自己的事情”。</w:t>
      </w:r>
    </w:p>
    <w:p>
      <w:pPr>
        <w:widowControl/>
        <w:shd w:val="clear" w:color="auto" w:fill="FFFFFF"/>
        <w:spacing w:line="480" w:lineRule="exact"/>
        <w:jc w:val="center"/>
        <w:rPr>
          <w:rFonts w:hint="eastAsia" w:ascii="微软雅黑" w:hAnsi="微软雅黑" w:eastAsia="微软雅黑" w:cs="宋体"/>
          <w:color w:val="333333"/>
          <w:kern w:val="0"/>
          <w:sz w:val="27"/>
          <w:szCs w:val="27"/>
        </w:rPr>
      </w:pP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在《在庆祝中华人民共和国成立七十周年大会上的讲话》一文中，习近平总书记深情回顾、深刻总结了新中国70年的辉煌历程和伟大成就，向全世界庄严宣告：</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KaiTi_GB2312" w:hAnsi="KaiTi_GB2312" w:eastAsia="KaiTi_GB2312" w:cs="宋体"/>
          <w:color w:val="333333"/>
          <w:kern w:val="0"/>
          <w:sz w:val="27"/>
          <w:szCs w:val="27"/>
        </w:rPr>
        <w:t>　今天，社会主义中国巍然屹立在世界东方，没有任何力量能够撼动我们伟大祖国的地位，没有任何力量能够阻挡中国人民和中华民族的前进步伐。</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总书记强调，前进征程上：</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KaiTi_GB2312" w:hAnsi="KaiTi_GB2312" w:eastAsia="KaiTi_GB2312" w:cs="宋体"/>
          <w:color w:val="333333"/>
          <w:kern w:val="0"/>
          <w:sz w:val="27"/>
          <w:szCs w:val="27"/>
        </w:rPr>
        <w:t>我们要坚持中国共产党领导，坚持人民主体地位，坚持中国特色社会主义道路，全面贯彻执行党的基本理论、基本路线、基本方略，不断满足人民对美好生活的向往，不断创造新的历史伟业。</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KaiTi_GB2312" w:hAnsi="KaiTi_GB2312" w:eastAsia="KaiTi_GB2312" w:cs="宋体"/>
          <w:color w:val="333333"/>
          <w:kern w:val="0"/>
          <w:sz w:val="27"/>
          <w:szCs w:val="27"/>
        </w:rPr>
        <w:t>　　我们要坚持“和平统一、一国两制”的方针，保持香港、澳门长期繁荣稳定，推动海峡两岸关系和平发展，团结全体中华儿女，继续为实现祖国完全统一而奋斗。</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KaiTi_GB2312" w:hAnsi="KaiTi_GB2312" w:eastAsia="KaiTi_GB2312" w:cs="宋体"/>
          <w:color w:val="333333"/>
          <w:kern w:val="0"/>
          <w:sz w:val="27"/>
          <w:szCs w:val="27"/>
        </w:rPr>
        <w:t>　　我们要坚持和平发展道路，奉行互利共赢的开放战略，继续同世界各国人民一道推动共建人类命运共同体。</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KaiTi_GB2312" w:hAnsi="KaiTi_GB2312" w:eastAsia="KaiTi_GB2312" w:cs="宋体"/>
          <w:color w:val="333333"/>
          <w:kern w:val="0"/>
          <w:sz w:val="27"/>
          <w:szCs w:val="27"/>
        </w:rPr>
        <w:t>　　中国人民解放军和人民武装警察部队要永葆人民军队性质、宗旨、本色，坚决维护国家主权、安全、发展利益，坚决维护世界和平。</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总书记指出：“中国的昨天已经写在人类的史册上，中国的今天正在亿万人民手中创造，中国的明天必将更加美好。”</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号召全党全军全国各族人民：</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w:t>
      </w:r>
      <w:r>
        <w:rPr>
          <w:rFonts w:hint="eastAsia" w:ascii="KaiTi_GB2312" w:hAnsi="KaiTi_GB2312" w:eastAsia="KaiTi_GB2312" w:cs="宋体"/>
          <w:color w:val="333333"/>
          <w:kern w:val="0"/>
          <w:sz w:val="27"/>
          <w:szCs w:val="27"/>
        </w:rPr>
        <w:t>　“更加紧密地团结起来，不忘初心，牢记使命，继续把我们的人民共和国巩固好、发展好，继续为实现‘两个一百年’奋斗目标、实现中华民族伟大复兴的中国梦而努力奋斗！”</w:t>
      </w:r>
    </w:p>
    <w:p>
      <w:pPr>
        <w:widowControl/>
        <w:shd w:val="clear" w:color="auto" w:fill="FFFFFF"/>
        <w:spacing w:before="312" w:beforeLines="100" w:after="312" w:afterLines="100" w:line="480" w:lineRule="exact"/>
        <w:jc w:val="center"/>
        <w:rPr>
          <w:rFonts w:hint="eastAsia" w:ascii="微软雅黑" w:hAnsi="微软雅黑" w:eastAsia="微软雅黑" w:cs="宋体"/>
          <w:color w:val="333333"/>
          <w:kern w:val="0"/>
          <w:sz w:val="27"/>
          <w:szCs w:val="27"/>
        </w:rPr>
      </w:pPr>
      <w:r>
        <w:rPr>
          <w:rFonts w:hint="eastAsia" w:ascii="微软雅黑" w:hAnsi="微软雅黑" w:eastAsia="微软雅黑" w:cs="宋体"/>
          <w:b/>
          <w:bCs/>
          <w:color w:val="333333"/>
          <w:kern w:val="0"/>
          <w:sz w:val="27"/>
          <w:szCs w:val="27"/>
        </w:rPr>
        <w:t>三</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“谱写新时代中国特色社会主义新篇章”这一专题，集中反映了党的十九大以来习近平总书记关于坚持和发展中国特色社会主义的重要论述。</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学习这一专题，对我们学好《习近平谈治国理政》第三卷，从整体上把握这一权威著作的核心要义、精神实质、实践要求，具有重要意义。</w:t>
      </w:r>
    </w:p>
    <w:p>
      <w:pPr>
        <w:widowControl/>
        <w:shd w:val="clear" w:color="auto" w:fill="FFFFFF"/>
        <w:spacing w:line="480" w:lineRule="exact"/>
        <w:rPr>
          <w:rFonts w:hint="eastAsia"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　　要通过学习这一专题，进一步增强“四个意识”，坚定“四个自信”，做到“两个维护”，始终在思想上政治上行动上同以习近平同志为核心的党中央保持高度一致；进一步深入学习把握习近平新时代中国特色社会主义思想，真正学深悟透、融会贯通；进一步弘扬理论联系实际的学风，把学习《习近平谈治国理政》第三卷特别是这一专题的思想认识成果转化为应对风险挑战、推动事业发展的能力水平，把新时代坚持和发展中国特色社会主义伟大事业不断推向前进。</w:t>
      </w:r>
    </w:p>
    <w:p>
      <w:pPr>
        <w:spacing w:line="48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C"/>
    <w:rsid w:val="00176708"/>
    <w:rsid w:val="00690A88"/>
    <w:rsid w:val="00992D4C"/>
    <w:rsid w:val="00E47606"/>
    <w:rsid w:val="6538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728</Words>
  <Characters>4153</Characters>
  <Lines>34</Lines>
  <Paragraphs>9</Paragraphs>
  <TotalTime>54</TotalTime>
  <ScaleCrop>false</ScaleCrop>
  <LinksUpToDate>false</LinksUpToDate>
  <CharactersWithSpaces>4872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2020-09-11T08:54:00Z</dcterms:created>
  <dc:creator>g</dc:creator>
  <cp:lastModifiedBy>g</cp:lastModifiedBy>
  <dcterms:modified xsi:type="dcterms:W3CDTF">2020-09-21T03:02:24Z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